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8E0A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8E0A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E0A30" w:rsidRPr="008E0A30" w:rsidRDefault="008E0A30" w:rsidP="008E0A3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</w:pPr>
      <w:r w:rsidRPr="008E0A30"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  <w:t xml:space="preserve">Par zemes platības precizēšanu Praulienas pagastā </w:t>
      </w:r>
    </w:p>
    <w:p w:rsidR="008E0A30" w:rsidRPr="008E0A30" w:rsidRDefault="008E0A30" w:rsidP="008E0A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8E0A30" w:rsidRPr="00F933B6" w:rsidRDefault="008E0A30" w:rsidP="00F933B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F933B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Madonas novada pašvaldībā </w:t>
      </w:r>
      <w:proofErr w:type="gramStart"/>
      <w:r w:rsidRPr="00F933B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2020.gada</w:t>
      </w:r>
      <w:proofErr w:type="gramEnd"/>
      <w:r w:rsidRPr="00F933B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10.martā </w:t>
      </w:r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saņemts </w:t>
      </w:r>
      <w:r w:rsidR="00055940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[…]</w:t>
      </w:r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 iesniegums (reģistrēts </w:t>
      </w:r>
      <w:proofErr w:type="spellStart"/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Nr.MNP</w:t>
      </w:r>
      <w:proofErr w:type="spellEnd"/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/2.1.3.6/20/349), kas darbojas uz </w:t>
      </w:r>
      <w:r w:rsidR="00055940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[…]</w:t>
      </w:r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 pilnvarojuma pamata (pilnvara iereģistrēta ar Nr.153), ar lūgumu apstiprināt zemes robežu plānu nekustamam īpašumam “Daugavieši”, Praulienas pagasts, Madonas novads zemes vienībai ar kadastra apzīmējumu 7086 012 0084.</w:t>
      </w:r>
    </w:p>
    <w:p w:rsidR="008E0A30" w:rsidRPr="00F933B6" w:rsidRDefault="008E0A30" w:rsidP="00F933B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Atbilstoši Madonas rajona Praulienas pagasta zemes komisijas sēdes </w:t>
      </w:r>
      <w:proofErr w:type="gramStart"/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1997.gada</w:t>
      </w:r>
      <w:proofErr w:type="gramEnd"/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 xml:space="preserve"> 30.oktobra lēmumam Nr.205 ,, Par zemes tiesību atjaunošanu”, piešķirtā zemes platība ir 3.5ha.</w:t>
      </w:r>
    </w:p>
    <w:p w:rsidR="008E0A30" w:rsidRPr="00F933B6" w:rsidRDefault="008E0A30" w:rsidP="00F933B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F933B6">
        <w:rPr>
          <w:rFonts w:ascii="Times New Roman" w:eastAsia="Arial Unicode MS" w:hAnsi="Times New Roman" w:cs="Times New Roman"/>
          <w:sz w:val="24"/>
          <w:szCs w:val="24"/>
          <w:lang w:eastAsia="lv-LV" w:bidi="lo-LA"/>
        </w:rPr>
        <w:t>Platība zemes vienībai ar kadastra apzīmējumu 7086 012 0084 pēc uzmērīšanas ir 4.36ha.</w:t>
      </w:r>
    </w:p>
    <w:p w:rsidR="008E0A30" w:rsidRPr="00F933B6" w:rsidRDefault="008E0A30" w:rsidP="00F933B6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Saskaņā ar MK 27.12.2011. noteikumu Nr.1019 „Zemes kadastrālās uzmērīšanas noteikumi” 287.punktu, kas nosaka, </w:t>
      </w:r>
      <w:proofErr w:type="gramStart"/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ka</w:t>
      </w:r>
      <w:proofErr w:type="gramEnd"/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</w:t>
      </w:r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veicot pirmreizējo zemes kadastrālo uzmērīšanu, mērnieks izvērtē zemes vienības platību. Ja konstatē platību atšķirību, kas pārsniedz šo noteikumu </w:t>
      </w:r>
      <w:hyperlink r:id="rId7" w:anchor="p188" w:history="1">
        <w:r w:rsidRPr="00F933B6">
          <w:rPr>
            <w:rFonts w:ascii="Times New Roman" w:eastAsia="Calibri" w:hAnsi="Times New Roman" w:cs="Times New Roman"/>
            <w:i/>
            <w:color w:val="0000FF"/>
            <w:sz w:val="24"/>
            <w:szCs w:val="24"/>
            <w:u w:val="single"/>
            <w:lang w:eastAsia="lv-LV" w:bidi="lo-LA"/>
          </w:rPr>
          <w:t>188.punktā</w:t>
        </w:r>
      </w:hyperlink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 norādīto, mērnieks sagatavo zemes robežu plāna projektu un pavadvēstuli par konstatēto pieļaujamo platību atšķirību</w:t>
      </w:r>
      <w:proofErr w:type="gramStart"/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 un</w:t>
      </w:r>
      <w:proofErr w:type="gramEnd"/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 </w:t>
      </w:r>
      <w:proofErr w:type="spellStart"/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nosūta</w:t>
      </w:r>
      <w:proofErr w:type="spellEnd"/>
      <w:r w:rsidRPr="00F933B6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 ierosinātājam tālākai iesniegšanai vietējā pašvaldībā precizējoša lēmuma pieņemšanai</w:t>
      </w:r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.  </w:t>
      </w:r>
    </w:p>
    <w:p w:rsidR="008E0A30" w:rsidRPr="00F933B6" w:rsidRDefault="008E0A30" w:rsidP="00F933B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Pamatojoties uz MK 27.12.2011. noteikumu Nr.1019 „Zemes kadastrālās uzmērīšanas noteikumi” 287.punktu,  likuma „Par pašvaldībām” </w:t>
      </w:r>
      <w:proofErr w:type="gramStart"/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 pirmās daļas 27.punktu</w:t>
      </w:r>
      <w:r w:rsidRPr="00F933B6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,</w:t>
      </w:r>
      <w:r w:rsidRPr="00F933B6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 xml:space="preserve"> </w:t>
      </w:r>
      <w:r w:rsidRPr="00F933B6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ņemot vērā 11.03.2020. </w:t>
      </w:r>
      <w:r w:rsidRPr="00F933B6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Uzņēmējdarbības</w:t>
      </w:r>
      <w:r w:rsidRPr="00F933B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, teritoriālo un vides jautājumu komitejas atzinumu,</w:t>
      </w:r>
      <w:r w:rsidRPr="00F933B6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Pr="00F933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F93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F93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16 </w:t>
      </w:r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B25ABE"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B25ABE"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B25ABE"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Antra </w:t>
      </w:r>
      <w:proofErr w:type="spellStart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Gatis Teilis, Kaspars </w:t>
      </w:r>
      <w:proofErr w:type="spellStart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F93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B25ABE" w:rsidRPr="00F93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</w:t>
      </w:r>
      <w:r w:rsidR="00055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bookmarkStart w:id="0" w:name="_GoBack"/>
      <w:bookmarkEnd w:id="0"/>
      <w:r w:rsidRPr="00F933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F933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8E0A30" w:rsidRPr="00F933B6" w:rsidRDefault="008E0A30" w:rsidP="00F933B6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8E0A30" w:rsidRPr="00F933B6" w:rsidRDefault="008E0A30" w:rsidP="00F933B6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F933B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Sakarā ar zemes robežu kadastrālo uzmērīšanu un precizēšanu dabā, noteikt </w:t>
      </w:r>
      <w:r w:rsidRPr="00F933B6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zemes vienībai ar kadastra apzīmējumu 7086 012 0084 Praulienas pagastā platību 4.36 ha.</w:t>
      </w:r>
    </w:p>
    <w:p w:rsidR="004159E3" w:rsidRDefault="004159E3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2E6" w:rsidRPr="0070363C" w:rsidRDefault="0070363C" w:rsidP="007036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  <w:proofErr w:type="spellStart"/>
      <w:r w:rsidRPr="008E0A30">
        <w:rPr>
          <w:rFonts w:ascii="Times New Roman" w:eastAsia="Calibri" w:hAnsi="Times New Roman" w:cs="Times New Roman"/>
          <w:i/>
          <w:iCs/>
          <w:sz w:val="24"/>
          <w:szCs w:val="24"/>
          <w:lang w:eastAsia="lv-LV" w:bidi="lo-LA"/>
        </w:rPr>
        <w:t>A.Padoma</w:t>
      </w:r>
      <w:proofErr w:type="spellEnd"/>
      <w:r w:rsidRPr="008E0A30">
        <w:rPr>
          <w:rFonts w:ascii="Times New Roman" w:eastAsia="Calibri" w:hAnsi="Times New Roman" w:cs="Times New Roman"/>
          <w:i/>
          <w:iCs/>
          <w:sz w:val="24"/>
          <w:szCs w:val="24"/>
          <w:lang w:eastAsia="lv-LV" w:bidi="lo-LA"/>
        </w:rPr>
        <w:t xml:space="preserve"> </w:t>
      </w:r>
      <w:r w:rsidRPr="008E0A30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64860080</w:t>
      </w: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40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3B6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9A1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C6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2432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F554-F407-4B23-93B6-FD322BD9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69</cp:revision>
  <cp:lastPrinted>2020-04-02T06:50:00Z</cp:lastPrinted>
  <dcterms:created xsi:type="dcterms:W3CDTF">2020-01-30T14:39:00Z</dcterms:created>
  <dcterms:modified xsi:type="dcterms:W3CDTF">2020-04-02T12:16:00Z</dcterms:modified>
</cp:coreProperties>
</file>